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E9341" w14:textId="77777777" w:rsidR="00BC6DEA" w:rsidRDefault="00E65FD1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bCs/>
          <w:sz w:val="24"/>
          <w:szCs w:val="24"/>
          <w:lang w:val="es-ES"/>
        </w:rPr>
      </w:pPr>
      <w:r>
        <w:rPr>
          <w:rFonts w:ascii="Perpetua" w:eastAsia="Times New Roman" w:hAnsi="Perpetua" w:cs="Times New Roman"/>
          <w:bCs/>
          <w:sz w:val="24"/>
          <w:szCs w:val="24"/>
          <w:lang w:val="es-ES"/>
        </w:rPr>
        <w:t>TERAPIA DEL DOLOR</w:t>
      </w:r>
    </w:p>
    <w:p w14:paraId="5D33EA38" w14:textId="77777777" w:rsidR="00E65FD1" w:rsidRDefault="00E65FD1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bCs/>
          <w:sz w:val="24"/>
          <w:szCs w:val="24"/>
          <w:lang w:val="es-ES"/>
        </w:rPr>
      </w:pPr>
      <w:r>
        <w:rPr>
          <w:rFonts w:ascii="Perpetua" w:eastAsia="Times New Roman" w:hAnsi="Perpetua" w:cs="Times New Roman"/>
          <w:bCs/>
          <w:sz w:val="24"/>
          <w:szCs w:val="24"/>
          <w:lang w:val="es-ES"/>
        </w:rPr>
        <w:t>Además se realizan:</w:t>
      </w:r>
    </w:p>
    <w:p w14:paraId="2BAD5CBB" w14:textId="77777777" w:rsidR="00E65FD1" w:rsidRDefault="00E65FD1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bCs/>
          <w:sz w:val="24"/>
          <w:szCs w:val="24"/>
          <w:lang w:val="es-ES"/>
        </w:rPr>
      </w:pPr>
      <w:r>
        <w:rPr>
          <w:rFonts w:ascii="Perpetua" w:eastAsia="Times New Roman" w:hAnsi="Perpetua" w:cs="Times New Roman"/>
          <w:bCs/>
          <w:sz w:val="24"/>
          <w:szCs w:val="24"/>
          <w:lang w:val="es-ES"/>
        </w:rPr>
        <w:t>Enfoque multimodal y multidisciplinario de acuerdo a la patología que presente el paciente.</w:t>
      </w:r>
    </w:p>
    <w:p w14:paraId="34CB4B79" w14:textId="77777777" w:rsidR="00E65FD1" w:rsidRDefault="00E65FD1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bCs/>
          <w:sz w:val="24"/>
          <w:szCs w:val="24"/>
          <w:lang w:val="es-ES"/>
        </w:rPr>
      </w:pPr>
      <w:r>
        <w:rPr>
          <w:rFonts w:ascii="Perpetua" w:eastAsia="Times New Roman" w:hAnsi="Perpetua" w:cs="Times New Roman"/>
          <w:bCs/>
          <w:sz w:val="24"/>
          <w:szCs w:val="24"/>
          <w:lang w:val="es-ES"/>
        </w:rPr>
        <w:t>En patología como neuralgia del trigémino, migraña, parálisis facial, neuropatía pos herpética, neuropatía diabética, síndromes dolorosos de miembros superiores, cervicalgia, dorsalgias, lumbalgia, osteodistrofia simpático refleja de miembros superiores e inferiores, síndromes dolorosos con componente de origen vascular.</w:t>
      </w:r>
    </w:p>
    <w:p w14:paraId="761B3D1E" w14:textId="77777777" w:rsidR="00E65FD1" w:rsidRDefault="00E65FD1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bCs/>
          <w:sz w:val="24"/>
          <w:szCs w:val="24"/>
          <w:lang w:val="es-ES"/>
        </w:rPr>
      </w:pPr>
      <w:r>
        <w:rPr>
          <w:rFonts w:ascii="Perpetua" w:eastAsia="Times New Roman" w:hAnsi="Perpetua" w:cs="Times New Roman"/>
          <w:bCs/>
          <w:sz w:val="24"/>
          <w:szCs w:val="24"/>
          <w:lang w:val="es-ES"/>
        </w:rPr>
        <w:t>Planificación y realización de procedimientos especiales como bloqueos analgésicos de plexos nerviosos, bloqueos periféricos de nervios, pares craneales, de cara y cuello, bloqueos interfacetarios y paravertebrales, así como bloqueos de ganglios simpáticos cervical medio e inferior para tratamiento de dolor cervical y cervicobranquial, ganglio simpático lumbar inferior.</w:t>
      </w:r>
    </w:p>
    <w:p w14:paraId="0E0491C7" w14:textId="77777777" w:rsidR="00E65FD1" w:rsidRDefault="00E65FD1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bCs/>
          <w:sz w:val="24"/>
          <w:szCs w:val="24"/>
          <w:lang w:val="es-ES"/>
        </w:rPr>
      </w:pPr>
      <w:r>
        <w:rPr>
          <w:rFonts w:ascii="Perpetua" w:eastAsia="Times New Roman" w:hAnsi="Perpetua" w:cs="Times New Roman"/>
          <w:bCs/>
          <w:sz w:val="24"/>
          <w:szCs w:val="24"/>
          <w:lang w:val="es-ES"/>
        </w:rPr>
        <w:t>Bloqueo epidural ambulatorio para lumbalgias y meralgias, tratamiento con catéter peridural para deshidratación de hernias de disco intervertebral y síndrome de canal estrecho medular de partes blandas.</w:t>
      </w:r>
    </w:p>
    <w:p w14:paraId="605925BB" w14:textId="77777777" w:rsidR="00E65FD1" w:rsidRDefault="00E65FD1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bCs/>
          <w:sz w:val="24"/>
          <w:szCs w:val="24"/>
          <w:lang w:val="es-ES"/>
        </w:rPr>
      </w:pPr>
      <w:r>
        <w:rPr>
          <w:rFonts w:ascii="Perpetua" w:eastAsia="Times New Roman" w:hAnsi="Perpetua" w:cs="Times New Roman"/>
          <w:bCs/>
          <w:sz w:val="24"/>
          <w:szCs w:val="24"/>
          <w:lang w:val="es-ES"/>
        </w:rPr>
        <w:t>Además uso racional de técnicas de tratamiento alternativo como terapia neural, electro acupuntura, moxibustion, neuroestimulación transcutanea, terapia con ventosas.</w:t>
      </w:r>
    </w:p>
    <w:p w14:paraId="570957BD" w14:textId="77777777" w:rsidR="00E65FD1" w:rsidRDefault="00E65FD1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bCs/>
          <w:sz w:val="24"/>
          <w:szCs w:val="24"/>
          <w:lang w:val="es-ES"/>
        </w:rPr>
      </w:pPr>
      <w:r>
        <w:rPr>
          <w:rFonts w:ascii="Perpetua" w:eastAsia="Times New Roman" w:hAnsi="Perpetua" w:cs="Times New Roman"/>
          <w:bCs/>
          <w:sz w:val="24"/>
          <w:szCs w:val="24"/>
          <w:lang w:val="es-ES"/>
        </w:rPr>
        <w:t>Cuidados paliativos y manejo del dolor oncológico, con atención personalizada y atención al entorno familiar, visitas domiciliarias y asistencia en fase terminal.</w:t>
      </w:r>
    </w:p>
    <w:p w14:paraId="1C77E194" w14:textId="77777777" w:rsidR="00E65FD1" w:rsidRPr="00E65FD1" w:rsidRDefault="00E65FD1" w:rsidP="00667552">
      <w:pPr>
        <w:spacing w:before="100" w:beforeAutospacing="1" w:after="100" w:afterAutospacing="1" w:line="240" w:lineRule="auto"/>
        <w:jc w:val="both"/>
        <w:rPr>
          <w:rFonts w:ascii="Perpetua" w:eastAsia="Times New Roman" w:hAnsi="Perpetua" w:cs="Times New Roman"/>
          <w:sz w:val="24"/>
          <w:szCs w:val="24"/>
          <w:lang w:val="es-ES"/>
        </w:rPr>
      </w:pPr>
    </w:p>
    <w:sectPr w:rsidR="00E65FD1" w:rsidRPr="00E6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D3C"/>
    <w:multiLevelType w:val="multilevel"/>
    <w:tmpl w:val="C584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D54F1"/>
    <w:multiLevelType w:val="multilevel"/>
    <w:tmpl w:val="E86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812A8"/>
    <w:multiLevelType w:val="multilevel"/>
    <w:tmpl w:val="D3D4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C7A2E"/>
    <w:multiLevelType w:val="multilevel"/>
    <w:tmpl w:val="F5DA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C61FD"/>
    <w:multiLevelType w:val="multilevel"/>
    <w:tmpl w:val="E220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52"/>
    <w:rsid w:val="002C73F3"/>
    <w:rsid w:val="00667552"/>
    <w:rsid w:val="008E5D8E"/>
    <w:rsid w:val="00BC6DEA"/>
    <w:rsid w:val="00BF50AD"/>
    <w:rsid w:val="00E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61A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7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67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75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6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6755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67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dthis-box">
    <w:name w:val="addthis-box"/>
    <w:basedOn w:val="Fuentedeprrafopredeter"/>
    <w:rsid w:val="006675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67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675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675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6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6755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67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dthis-box">
    <w:name w:val="addthis-box"/>
    <w:basedOn w:val="Fuentedeprrafopredeter"/>
    <w:rsid w:val="0066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5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Akintayo Akinlawon</dc:creator>
  <cp:keywords/>
  <dc:description/>
  <cp:lastModifiedBy>Andres Moya</cp:lastModifiedBy>
  <cp:revision>3</cp:revision>
  <dcterms:created xsi:type="dcterms:W3CDTF">2016-04-01T22:09:00Z</dcterms:created>
  <dcterms:modified xsi:type="dcterms:W3CDTF">2016-04-13T02:42:00Z</dcterms:modified>
</cp:coreProperties>
</file>