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bookmarkStart w:id="0" w:name="_GoBack"/>
      <w:bookmarkEnd w:id="0"/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Razones por las que se realiza el examen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Un ECG se emplea para medir:</w:t>
      </w:r>
    </w:p>
    <w:p w:rsidR="00667552" w:rsidRPr="00667552" w:rsidRDefault="00667552" w:rsidP="00667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r w:rsidRPr="00667552">
        <w:rPr>
          <w:rFonts w:ascii="Perpetua" w:eastAsia="Times New Roman" w:hAnsi="Perpetua" w:cs="Times New Roman"/>
          <w:sz w:val="24"/>
          <w:szCs w:val="24"/>
        </w:rPr>
        <w:t>Cualquier daño al corazón.</w:t>
      </w:r>
    </w:p>
    <w:p w:rsidR="00667552" w:rsidRPr="00667552" w:rsidRDefault="00667552" w:rsidP="00667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Qué tan rápido está palpitando el corazón y si lo está haciendo normalmente.</w:t>
      </w:r>
    </w:p>
    <w:p w:rsidR="00667552" w:rsidRPr="00667552" w:rsidRDefault="00667552" w:rsidP="00667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Los efectos de fármacos o dispositivos utilizados para controlar el corazón (como un marcapasos).</w:t>
      </w:r>
    </w:p>
    <w:p w:rsidR="00667552" w:rsidRPr="00667552" w:rsidRDefault="00667552" w:rsidP="006675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El tamaño y posición de las cámaras del corazón.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Un ECG a menudo es el primer examen que se hace para determinar si una persona tiene cardiopatía</w:t>
      </w:r>
      <w:r>
        <w:rPr>
          <w:rFonts w:ascii="Perpetua" w:eastAsia="Times New Roman" w:hAnsi="Perpetua" w:cs="Times New Roman"/>
          <w:sz w:val="24"/>
          <w:szCs w:val="24"/>
          <w:lang w:val="es-ES"/>
        </w:rPr>
        <w:t xml:space="preserve"> (una enfermedad del corazón)</w:t>
      </w: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. El médico lo puede ordenar si:</w:t>
      </w:r>
    </w:p>
    <w:p w:rsidR="00667552" w:rsidRPr="00667552" w:rsidRDefault="00667552" w:rsidP="00667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Usted presenta </w:t>
      </w:r>
      <w:hyperlink r:id="rId6" w:history="1">
        <w:r w:rsidRPr="00667552">
          <w:rPr>
            <w:rFonts w:ascii="Perpetua" w:eastAsia="Times New Roman" w:hAnsi="Perpetua" w:cs="Times New Roman"/>
            <w:sz w:val="24"/>
            <w:szCs w:val="24"/>
            <w:lang w:val="es-ES"/>
          </w:rPr>
          <w:t>dolor torácico</w:t>
        </w:r>
      </w:hyperlink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 o </w:t>
      </w:r>
      <w:hyperlink r:id="rId7" w:history="1">
        <w:r w:rsidRPr="00667552">
          <w:rPr>
            <w:rFonts w:ascii="Perpetua" w:eastAsia="Times New Roman" w:hAnsi="Perpetua" w:cs="Times New Roman"/>
            <w:sz w:val="24"/>
            <w:szCs w:val="24"/>
            <w:lang w:val="es-ES"/>
          </w:rPr>
          <w:t>palpitaciones</w:t>
        </w:r>
      </w:hyperlink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.</w:t>
      </w:r>
    </w:p>
    <w:p w:rsidR="00667552" w:rsidRPr="00667552" w:rsidRDefault="00667552" w:rsidP="00667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Está programado para una cirugía.</w:t>
      </w:r>
    </w:p>
    <w:p w:rsidR="00667552" w:rsidRPr="00667552" w:rsidRDefault="00667552" w:rsidP="00667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Ha tenido problemas cardíacos en el pasado.</w:t>
      </w:r>
    </w:p>
    <w:p w:rsidR="00667552" w:rsidRPr="00667552" w:rsidRDefault="00667552" w:rsidP="00667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Tiene fuertes antecedentes de cardiopatía en la familia. 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No hay razón para que las personas sanas se realicen electrocardiogramas anualmente.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Resultados normales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Los resultados normales del examen abarcan:</w:t>
      </w:r>
    </w:p>
    <w:p w:rsidR="00667552" w:rsidRPr="00667552" w:rsidRDefault="00667552" w:rsidP="006675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Frecuencia cardíaca: 60 a 100 latidos por minuto.</w:t>
      </w:r>
    </w:p>
    <w:p w:rsidR="00667552" w:rsidRPr="00667552" w:rsidRDefault="00667552" w:rsidP="006675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Ritmo cardíaco: constante y uniforme.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Significado de los resultados anormales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Los resultados anormales de un ECG pueden ser un signo de: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Daño o cambios en el miocardio</w:t>
      </w:r>
      <w:r w:rsidR="002C73F3">
        <w:rPr>
          <w:rFonts w:ascii="Perpetua" w:eastAsia="Times New Roman" w:hAnsi="Perpetua" w:cs="Times New Roman"/>
          <w:sz w:val="24"/>
          <w:szCs w:val="24"/>
          <w:lang w:val="es-ES"/>
        </w:rPr>
        <w:t xml:space="preserve"> (musculo del corazón) 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Cambios en la cantidad de electrólitos (como el potasio y el calcio) en la sangre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r w:rsidRPr="00667552">
        <w:rPr>
          <w:rFonts w:ascii="Perpetua" w:eastAsia="Times New Roman" w:hAnsi="Perpetua" w:cs="Times New Roman"/>
          <w:sz w:val="24"/>
          <w:szCs w:val="24"/>
        </w:rPr>
        <w:t>Anomalía cardíaca congénita</w:t>
      </w:r>
    </w:p>
    <w:p w:rsidR="00667552" w:rsidRPr="00667552" w:rsidRDefault="00BF50AD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8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Agrandamiento del corazón</w:t>
        </w:r>
      </w:hyperlink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Líquido o hinchazón en el saco alrededor del corazón</w:t>
      </w:r>
    </w:p>
    <w:p w:rsidR="00667552" w:rsidRPr="00667552" w:rsidRDefault="00BF50AD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9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Inflamación del corazón</w:t>
        </w:r>
      </w:hyperlink>
      <w:r w:rsidR="00667552" w:rsidRPr="00667552">
        <w:rPr>
          <w:rFonts w:ascii="Perpetua" w:eastAsia="Times New Roman" w:hAnsi="Perpetua" w:cs="Times New Roman"/>
          <w:sz w:val="24"/>
          <w:szCs w:val="24"/>
        </w:rPr>
        <w:t xml:space="preserve"> (miocarditis)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Un </w:t>
      </w:r>
      <w:hyperlink r:id="rId10" w:history="1">
        <w:r w:rsidRPr="00667552">
          <w:rPr>
            <w:rFonts w:ascii="Perpetua" w:eastAsia="Times New Roman" w:hAnsi="Perpetua" w:cs="Times New Roman"/>
            <w:sz w:val="24"/>
            <w:szCs w:val="24"/>
            <w:lang w:val="es-ES"/>
          </w:rPr>
          <w:t>ataque cardíaco</w:t>
        </w:r>
      </w:hyperlink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 pasado o presente 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Riego sanguíneo insuficiente a las arterias del corazón </w:t>
      </w:r>
    </w:p>
    <w:p w:rsidR="00667552" w:rsidRPr="00667552" w:rsidRDefault="00667552" w:rsidP="006675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r w:rsidRPr="00667552">
        <w:rPr>
          <w:rFonts w:ascii="Perpetua" w:eastAsia="Times New Roman" w:hAnsi="Perpetua" w:cs="Times New Roman"/>
          <w:sz w:val="24"/>
          <w:szCs w:val="24"/>
        </w:rPr>
        <w:t>Ritmos cardíacos anormales (</w:t>
      </w:r>
      <w:hyperlink r:id="rId11" w:history="1">
        <w:r w:rsidRPr="00667552">
          <w:rPr>
            <w:rFonts w:ascii="Perpetua" w:eastAsia="Times New Roman" w:hAnsi="Perpetua" w:cs="Times New Roman"/>
            <w:sz w:val="24"/>
            <w:szCs w:val="24"/>
          </w:rPr>
          <w:t>arritmias</w:t>
        </w:r>
      </w:hyperlink>
      <w:r w:rsidRPr="00667552">
        <w:rPr>
          <w:rFonts w:ascii="Perpetua" w:eastAsia="Times New Roman" w:hAnsi="Perpetua" w:cs="Times New Roman"/>
          <w:sz w:val="24"/>
          <w:szCs w:val="24"/>
        </w:rPr>
        <w:t>)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Algunos problemas cardíacos que pueden llevar a cambios en un ECG abarcan: </w:t>
      </w:r>
    </w:p>
    <w:p w:rsidR="00667552" w:rsidRP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2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Aleteo/fibrilación auricular</w:t>
        </w:r>
      </w:hyperlink>
    </w:p>
    <w:p w:rsidR="00667552" w:rsidRP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3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Insuficiencia cardíaca</w:t>
        </w:r>
      </w:hyperlink>
    </w:p>
    <w:p w:rsidR="00667552" w:rsidRP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4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Taquicardia auricular multifocal</w:t>
        </w:r>
      </w:hyperlink>
    </w:p>
    <w:p w:rsidR="00667552" w:rsidRP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5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Taquicardia paroxística supraventricular</w:t>
        </w:r>
      </w:hyperlink>
    </w:p>
    <w:p w:rsidR="00667552" w:rsidRP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6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Síndrome del seno enfermo</w:t>
        </w:r>
      </w:hyperlink>
    </w:p>
    <w:p w:rsidR="00667552" w:rsidRDefault="00BF50AD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</w:rPr>
      </w:pPr>
      <w:hyperlink r:id="rId17" w:history="1">
        <w:r w:rsidR="00667552" w:rsidRPr="00667552">
          <w:rPr>
            <w:rFonts w:ascii="Perpetua" w:eastAsia="Times New Roman" w:hAnsi="Perpetua" w:cs="Times New Roman"/>
            <w:sz w:val="24"/>
            <w:szCs w:val="24"/>
          </w:rPr>
          <w:t>Síndrome de Wolff-Parkinson-White</w:t>
        </w:r>
      </w:hyperlink>
    </w:p>
    <w:p w:rsidR="002C73F3" w:rsidRPr="002C73F3" w:rsidRDefault="002C73F3" w:rsidP="006675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2C73F3">
        <w:rPr>
          <w:rFonts w:ascii="Perpetua" w:eastAsia="Times New Roman" w:hAnsi="Perpetua" w:cs="Times New Roman"/>
          <w:sz w:val="24"/>
          <w:szCs w:val="24"/>
          <w:lang w:val="es-ES"/>
        </w:rPr>
        <w:t xml:space="preserve">Enfermedad de las arterias coronarias. 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Forma en que se realiza el examen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A usted se le solicitará que se acueste. El médico limpiará varias zonas en los brazos, las piernas y el tórax y luego fijará pequeños parches llamados electrodos en éstas. Puede ser necesario rasurar o cogerse algo de cabello para que los electrodos se peguen a la piel. La cantidad de parches empleados puede variar.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Los parches se conectan por medio de cables a una máquina que transforma las señales eléctricas provenientes del corazón en líneas onduladas, las cuales se imprimen en papel. El médico revisa los resultados del examen.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Será necesario que permanezca quieto durante el procedimiento. Igualmente, el médico puede pedirle que contenga la respiración por unos cuantos segundos a medida que se esté haciendo el examen. 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Es importante estar relajado y caliente durante un registro del ECG, debido a que cualquier movimiento, incluso tiritar, puede alterar los resultados.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Algunas veces, este examen se hace mientras usted está realizando ejercicio o está bajo un ligero estrés para buscar cambios en el corazón. Este tipo de ECG a menudo se denomina prueba de esfuerzo.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Preparación para el examen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 xml:space="preserve">Asegúrese de que el médico sepa acerca de todos los medicamentos que usted está tomando. Algunos medicamentos pueden interferir con los resultados del examen. 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No haga ejercicio ni tome agua fría inmediatamente antes de un ECG debido a que estas acciones pueden causar resultados falsos.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  <w:lang w:val="es-ES"/>
        </w:rPr>
        <w:t>Lo que se siente durante el examen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Un electrocardiograma es indoloro. No se envía ningún tipo de electricidad a través del cuerpo. Los electrodos pueden sentirse fríos cuando se aplican por primera vez. En casos raros, algunas personas pueden desarrollar una erupción o irritación donde se colocaron los parches.</w:t>
      </w:r>
    </w:p>
    <w:p w:rsidR="00667552" w:rsidRPr="00667552" w:rsidRDefault="00667552" w:rsidP="00667552">
      <w:pPr>
        <w:spacing w:before="100" w:beforeAutospacing="1" w:after="100" w:afterAutospacing="1" w:line="240" w:lineRule="auto"/>
        <w:jc w:val="both"/>
        <w:outlineLvl w:val="1"/>
        <w:rPr>
          <w:rFonts w:ascii="Perpetua" w:eastAsia="Times New Roman" w:hAnsi="Perpetua" w:cs="Times New Roman"/>
          <w:b/>
          <w:bCs/>
          <w:sz w:val="24"/>
          <w:szCs w:val="24"/>
        </w:rPr>
      </w:pPr>
      <w:r w:rsidRPr="00667552">
        <w:rPr>
          <w:rFonts w:ascii="Perpetua" w:eastAsia="Times New Roman" w:hAnsi="Perpetua" w:cs="Times New Roman"/>
          <w:b/>
          <w:bCs/>
          <w:sz w:val="24"/>
          <w:szCs w:val="24"/>
        </w:rPr>
        <w:t>Riesgos</w:t>
      </w:r>
    </w:p>
    <w:p w:rsidR="00BC6DEA" w:rsidRPr="00667552" w:rsidRDefault="00667552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  <w:r w:rsidRPr="00667552">
        <w:rPr>
          <w:rFonts w:ascii="Perpetua" w:eastAsia="Times New Roman" w:hAnsi="Perpetua" w:cs="Times New Roman"/>
          <w:sz w:val="24"/>
          <w:szCs w:val="24"/>
          <w:lang w:val="es-ES"/>
        </w:rPr>
        <w:t>No existen riesgos. </w:t>
      </w:r>
    </w:p>
    <w:sectPr w:rsidR="00BC6DEA" w:rsidRPr="0066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D3C"/>
    <w:multiLevelType w:val="multilevel"/>
    <w:tmpl w:val="C58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D54F1"/>
    <w:multiLevelType w:val="multilevel"/>
    <w:tmpl w:val="E86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2A8"/>
    <w:multiLevelType w:val="multilevel"/>
    <w:tmpl w:val="D3D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C7A2E"/>
    <w:multiLevelType w:val="multilevel"/>
    <w:tmpl w:val="F5D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1FD"/>
    <w:multiLevelType w:val="multilevel"/>
    <w:tmpl w:val="E22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2"/>
    <w:rsid w:val="002C73F3"/>
    <w:rsid w:val="00667552"/>
    <w:rsid w:val="008E5D8E"/>
    <w:rsid w:val="00BC6DEA"/>
    <w:rsid w:val="00B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75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75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this-box">
    <w:name w:val="addthis-box"/>
    <w:basedOn w:val="Fuentedeprrafopredeter"/>
    <w:rsid w:val="00667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75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75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this-box">
    <w:name w:val="addthis-box"/>
    <w:basedOn w:val="Fuentedeprrafopredeter"/>
    <w:rsid w:val="0066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lm.nih.gov/medlineplus/spanish/ency/article/001101.htm" TargetMode="External"/><Relationship Id="rId12" Type="http://schemas.openxmlformats.org/officeDocument/2006/relationships/hyperlink" Target="https://www.nlm.nih.gov/medlineplus/spanish/ency/article/000184.htm" TargetMode="External"/><Relationship Id="rId13" Type="http://schemas.openxmlformats.org/officeDocument/2006/relationships/hyperlink" Target="https://www.nlm.nih.gov/medlineplus/spanish/ency/article/000158.htm" TargetMode="External"/><Relationship Id="rId14" Type="http://schemas.openxmlformats.org/officeDocument/2006/relationships/hyperlink" Target="https://www.nlm.nih.gov/medlineplus/spanish/ency/article/000186.htm" TargetMode="External"/><Relationship Id="rId15" Type="http://schemas.openxmlformats.org/officeDocument/2006/relationships/hyperlink" Target="https://www.nlm.nih.gov/medlineplus/spanish/ency/article/000183.htm" TargetMode="External"/><Relationship Id="rId16" Type="http://schemas.openxmlformats.org/officeDocument/2006/relationships/hyperlink" Target="https://www.nlm.nih.gov/medlineplus/spanish/ency/article/000161.htm" TargetMode="External"/><Relationship Id="rId17" Type="http://schemas.openxmlformats.org/officeDocument/2006/relationships/hyperlink" Target="https://www.nlm.nih.gov/medlineplus/spanish/ency/article/000151.ht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lm.nih.gov/medlineplus/spanish/ency/article/003079.htm" TargetMode="External"/><Relationship Id="rId7" Type="http://schemas.openxmlformats.org/officeDocument/2006/relationships/hyperlink" Target="https://www.nlm.nih.gov/medlineplus/spanish/ency/article/003081.htm" TargetMode="External"/><Relationship Id="rId8" Type="http://schemas.openxmlformats.org/officeDocument/2006/relationships/hyperlink" Target="https://www.nlm.nih.gov/medlineplus/spanish/ency/article/000168.htm" TargetMode="External"/><Relationship Id="rId9" Type="http://schemas.openxmlformats.org/officeDocument/2006/relationships/hyperlink" Target="https://www.nlm.nih.gov/medlineplus/spanish/ency/article/000182.htm" TargetMode="External"/><Relationship Id="rId10" Type="http://schemas.openxmlformats.org/officeDocument/2006/relationships/hyperlink" Target="https://www.nlm.nih.gov/medlineplus/spanish/ency/article/00019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Akintayo Akinlawon</dc:creator>
  <cp:keywords/>
  <dc:description/>
  <cp:lastModifiedBy>Andres Moya</cp:lastModifiedBy>
  <cp:revision>2</cp:revision>
  <dcterms:created xsi:type="dcterms:W3CDTF">2016-04-01T22:09:00Z</dcterms:created>
  <dcterms:modified xsi:type="dcterms:W3CDTF">2016-04-01T22:09:00Z</dcterms:modified>
</cp:coreProperties>
</file>